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7A" w:rsidRDefault="00901A4B" w:rsidP="00901A4B">
      <w:r>
        <w:rPr>
          <w:b/>
          <w:noProof/>
          <w:color w:val="AF161E"/>
          <w:sz w:val="44"/>
          <w:szCs w:val="44"/>
        </w:rPr>
        <w:drawing>
          <wp:inline distT="0" distB="0" distL="0" distR="0">
            <wp:extent cx="1123619" cy="868680"/>
            <wp:effectExtent l="19050" t="0" r="331" b="0"/>
            <wp:docPr id="6" name="Picture 4" descr="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L.png"/>
                    <pic:cNvPicPr/>
                  </pic:nvPicPr>
                  <pic:blipFill>
                    <a:blip r:embed="rId8"/>
                    <a:stretch>
                      <a:fillRect/>
                    </a:stretch>
                  </pic:blipFill>
                  <pic:spPr>
                    <a:xfrm>
                      <a:off x="0" y="0"/>
                      <a:ext cx="1124380" cy="869268"/>
                    </a:xfrm>
                    <a:prstGeom prst="rect">
                      <a:avLst/>
                    </a:prstGeom>
                  </pic:spPr>
                </pic:pic>
              </a:graphicData>
            </a:graphic>
          </wp:inline>
        </w:drawing>
      </w:r>
      <w:r>
        <w:t xml:space="preserve">                                                                                       </w:t>
      </w:r>
      <w:r w:rsidR="00BE7C91">
        <w:rPr>
          <w:noProof/>
        </w:rPr>
        <w:drawing>
          <wp:inline distT="0" distB="0" distL="0" distR="0">
            <wp:extent cx="1593769" cy="680009"/>
            <wp:effectExtent l="19050" t="0" r="6431" b="0"/>
            <wp:docPr id="1" name="Picture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9" cstate="print"/>
                    <a:stretch>
                      <a:fillRect/>
                    </a:stretch>
                  </pic:blipFill>
                  <pic:spPr>
                    <a:xfrm>
                      <a:off x="0" y="0"/>
                      <a:ext cx="1609722" cy="686816"/>
                    </a:xfrm>
                    <a:prstGeom prst="rect">
                      <a:avLst/>
                    </a:prstGeom>
                  </pic:spPr>
                </pic:pic>
              </a:graphicData>
            </a:graphic>
          </wp:inline>
        </w:drawing>
      </w:r>
    </w:p>
    <w:p w:rsidR="001B257A" w:rsidRDefault="001B257A"/>
    <w:p w:rsidR="001B257A" w:rsidRDefault="001B257A"/>
    <w:p w:rsidR="001B257A" w:rsidRDefault="001B257A"/>
    <w:p w:rsidR="001B257A" w:rsidRDefault="001B257A"/>
    <w:p w:rsidR="001B257A" w:rsidRDefault="001B257A"/>
    <w:p w:rsidR="001B257A" w:rsidRPr="00901A4B" w:rsidRDefault="001253AC">
      <w:pPr>
        <w:spacing w:before="240"/>
        <w:jc w:val="center"/>
        <w:rPr>
          <w:b/>
          <w:i/>
          <w:sz w:val="44"/>
          <w:szCs w:val="44"/>
        </w:rPr>
      </w:pPr>
      <w:r w:rsidRPr="00901A4B">
        <w:rPr>
          <w:b/>
          <w:i/>
          <w:sz w:val="44"/>
          <w:szCs w:val="44"/>
        </w:rPr>
        <w:t xml:space="preserve">Termes de Références (TDR) </w:t>
      </w:r>
    </w:p>
    <w:p w:rsidR="001B257A" w:rsidRPr="00901A4B" w:rsidRDefault="001253AC">
      <w:pPr>
        <w:spacing w:before="240"/>
        <w:jc w:val="center"/>
        <w:rPr>
          <w:b/>
          <w:i/>
          <w:sz w:val="44"/>
          <w:szCs w:val="44"/>
        </w:rPr>
      </w:pPr>
      <w:r w:rsidRPr="00901A4B">
        <w:rPr>
          <w:b/>
          <w:i/>
          <w:sz w:val="44"/>
          <w:szCs w:val="44"/>
        </w:rPr>
        <w:t>Pour</w:t>
      </w:r>
    </w:p>
    <w:p w:rsidR="001B257A" w:rsidRPr="00901A4B" w:rsidRDefault="001253AC">
      <w:pPr>
        <w:spacing w:before="240"/>
        <w:jc w:val="center"/>
        <w:rPr>
          <w:b/>
          <w:i/>
          <w:sz w:val="44"/>
          <w:szCs w:val="44"/>
        </w:rPr>
      </w:pPr>
      <w:r w:rsidRPr="00901A4B">
        <w:rPr>
          <w:b/>
          <w:i/>
          <w:sz w:val="44"/>
          <w:szCs w:val="44"/>
        </w:rPr>
        <w:t xml:space="preserve"> MAPPING des associtions au nord ouest Jandouba</w:t>
      </w:r>
      <w:r w:rsidR="009C772C" w:rsidRPr="00901A4B">
        <w:rPr>
          <w:b/>
          <w:i/>
          <w:sz w:val="44"/>
          <w:szCs w:val="44"/>
        </w:rPr>
        <w:t> ,</w:t>
      </w:r>
      <w:r w:rsidRPr="00901A4B">
        <w:rPr>
          <w:b/>
          <w:i/>
          <w:sz w:val="44"/>
          <w:szCs w:val="44"/>
        </w:rPr>
        <w:t xml:space="preserve"> kef </w:t>
      </w:r>
      <w:r w:rsidR="009C772C" w:rsidRPr="00901A4B">
        <w:rPr>
          <w:b/>
          <w:i/>
          <w:sz w:val="44"/>
          <w:szCs w:val="44"/>
        </w:rPr>
        <w:t>,</w:t>
      </w:r>
      <w:r w:rsidRPr="00901A4B">
        <w:rPr>
          <w:b/>
          <w:i/>
          <w:sz w:val="44"/>
          <w:szCs w:val="44"/>
        </w:rPr>
        <w:t xml:space="preserve">Beja Silina </w:t>
      </w:r>
    </w:p>
    <w:tbl>
      <w:tblPr>
        <w:tblStyle w:val="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20"/>
      </w:tblGrid>
      <w:tr w:rsidR="001B257A">
        <w:trPr>
          <w:cantSplit/>
          <w:trHeight w:val="68"/>
          <w:tblHeader/>
        </w:trPr>
        <w:tc>
          <w:tcPr>
            <w:tcW w:w="9720" w:type="dxa"/>
            <w:tcBorders>
              <w:top w:val="nil"/>
              <w:left w:val="nil"/>
              <w:bottom w:val="nil"/>
              <w:right w:val="nil"/>
            </w:tcBorders>
            <w:shd w:val="clear" w:color="auto" w:fill="AF161E"/>
          </w:tcPr>
          <w:p w:rsidR="001B257A" w:rsidRDefault="001B257A"/>
        </w:tc>
      </w:tr>
    </w:tbl>
    <w:p w:rsidR="001B257A" w:rsidRDefault="001B257A">
      <w:pPr>
        <w:spacing w:after="0"/>
      </w:pPr>
    </w:p>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1B257A" w:rsidRDefault="001B257A"/>
    <w:p w:rsidR="009C772C" w:rsidRDefault="009C772C"/>
    <w:p w:rsidR="001B257A" w:rsidRDefault="001253AC">
      <w:pPr>
        <w:pBdr>
          <w:bottom w:val="single" w:sz="4" w:space="1" w:color="000000"/>
        </w:pBdr>
        <w:rPr>
          <w:b/>
          <w:sz w:val="28"/>
          <w:szCs w:val="28"/>
        </w:rPr>
      </w:pPr>
      <w:r>
        <w:rPr>
          <w:b/>
          <w:sz w:val="28"/>
          <w:szCs w:val="28"/>
        </w:rPr>
        <w:lastRenderedPageBreak/>
        <w:t>Présentation FORSS</w:t>
      </w:r>
    </w:p>
    <w:p w:rsidR="001B257A" w:rsidRPr="00901A4B" w:rsidRDefault="001253AC">
      <w:pPr>
        <w:rPr>
          <w:sz w:val="28"/>
          <w:szCs w:val="28"/>
        </w:rPr>
      </w:pPr>
      <w:r w:rsidRPr="00901A4B">
        <w:rPr>
          <w:sz w:val="28"/>
          <w:szCs w:val="28"/>
        </w:rPr>
        <w:t>Le programLe programme FORSS vise à améliorer l’accès à des services de prévention, dépistage et soins de qualité pour les personnes vivant avec le VIH (PVVIH) et les populations clés dans cinq pays de la région MENA (Égypte, Liban, Mauritanie, Maroc, Tunisie), grâce à un système de veille communautaire et des initiatives de plaidoyer ciblées. Quatre domaines d’action sont privilégiés : la formation, la collecte de données, le plaidoyer et le renforcement de la société civile.me FORSS vise à améliorer l’accès à des services de prévention, dépistage et soins de qualité pour les personnes vivant avec le VIH (PVVIH) et les populations clés dans cinq pays de la région MENA (Égypte, Liban, Mauritanie, Maroc, Tunisie), grâce à un système de veille communautaire et des initiatives de plaidoyer ciblées. Quatre domaines d’action sont privilégiés : la formation, la collecte de données, le plaidoyer et le renforcement de la société civile.</w:t>
      </w:r>
    </w:p>
    <w:p w:rsidR="001B257A" w:rsidRDefault="001B257A">
      <w:pPr>
        <w:jc w:val="both"/>
      </w:pPr>
    </w:p>
    <w:p w:rsidR="001B257A" w:rsidRDefault="001253AC">
      <w:pPr>
        <w:pBdr>
          <w:bottom w:val="single" w:sz="4" w:space="1" w:color="000000"/>
        </w:pBdr>
        <w:rPr>
          <w:b/>
          <w:sz w:val="28"/>
          <w:szCs w:val="28"/>
        </w:rPr>
      </w:pPr>
      <w:r>
        <w:rPr>
          <w:b/>
          <w:sz w:val="28"/>
          <w:szCs w:val="28"/>
        </w:rPr>
        <w:t xml:space="preserve">Présentation de l’Atl-MST Sida-Tunisie </w:t>
      </w:r>
    </w:p>
    <w:p w:rsidR="001B257A" w:rsidRPr="00901A4B" w:rsidRDefault="001253AC">
      <w:pPr>
        <w:jc w:val="both"/>
        <w:rPr>
          <w:sz w:val="28"/>
          <w:szCs w:val="28"/>
        </w:rPr>
      </w:pPr>
      <w:r w:rsidRPr="00901A4B">
        <w:rPr>
          <w:sz w:val="28"/>
          <w:szCs w:val="28"/>
        </w:rPr>
        <w:t>Fondée en 1990, l'Association Tunisienne de Lutte contre les Maladies Sexuellement Transmissibles et le Sida (ATL- MST Sida) joue un rôle central dans la promotion des bonnes pratiques en matière de Santé Sexuelle et Reproductive en Tunisie. Dotée d'un Bureau national basé à Sfax et de sections actives à travers le pays, elle œuvre activement pour sensibiliser les jeunes, la population générale et les populations clés. Ses actions incluent des séances de sensibilisation, des dépistages gratuits et anonymes, la distribution de préservatifs, un accompagnement psychosocial, ainsi que la formation d'éducateurs pairs, des ateliers-débats et des actions de prévention ciblées pour les populations à risque.</w:t>
      </w:r>
    </w:p>
    <w:p w:rsidR="001B257A" w:rsidRDefault="001B257A">
      <w:pPr>
        <w:jc w:val="both"/>
      </w:pPr>
    </w:p>
    <w:p w:rsidR="001B257A" w:rsidRDefault="001B257A"/>
    <w:p w:rsidR="001B257A" w:rsidRDefault="001253AC">
      <w:pPr>
        <w:pBdr>
          <w:bottom w:val="single" w:sz="4" w:space="1" w:color="000000"/>
        </w:pBdr>
        <w:rPr>
          <w:b/>
          <w:sz w:val="28"/>
          <w:szCs w:val="28"/>
        </w:rPr>
      </w:pPr>
      <w:r>
        <w:rPr>
          <w:b/>
          <w:sz w:val="28"/>
          <w:szCs w:val="28"/>
        </w:rPr>
        <w:t xml:space="preserve">Contexte Général </w:t>
      </w:r>
    </w:p>
    <w:p w:rsidR="009C772C" w:rsidRDefault="009C772C" w:rsidP="009C772C">
      <w:pPr>
        <w:pStyle w:val="Heading3"/>
      </w:pPr>
      <w:r>
        <w:t xml:space="preserve">1. </w:t>
      </w:r>
      <w:r>
        <w:rPr>
          <w:rStyle w:val="Strong"/>
          <w:b/>
          <w:bCs w:val="0"/>
        </w:rPr>
        <w:t>Contexte</w:t>
      </w:r>
    </w:p>
    <w:p w:rsidR="009C772C" w:rsidRPr="00901A4B" w:rsidRDefault="009C772C" w:rsidP="009C772C">
      <w:pPr>
        <w:pStyle w:val="NormalWeb"/>
        <w:rPr>
          <w:rFonts w:asciiTheme="minorHAnsi" w:hAnsiTheme="minorHAnsi" w:cstheme="minorHAnsi"/>
          <w:sz w:val="28"/>
          <w:szCs w:val="28"/>
        </w:rPr>
      </w:pPr>
      <w:r w:rsidRPr="00901A4B">
        <w:rPr>
          <w:rFonts w:asciiTheme="minorHAnsi" w:hAnsiTheme="minorHAnsi" w:cstheme="minorHAnsi"/>
          <w:sz w:val="28"/>
          <w:szCs w:val="28"/>
        </w:rPr>
        <w:t xml:space="preserve">L'accès aux services de dépistage du VIH dans la région nord-ouest de la Tunisie reste limité, avec un manque de structures de proximité offrant des services de dépistage communautaire. Dans le cadre de l'amélioration de la couverture et de l'accès aux soins de santé pour les populations à risque, il est essentiel de </w:t>
      </w:r>
      <w:r w:rsidRPr="00901A4B">
        <w:rPr>
          <w:rFonts w:asciiTheme="minorHAnsi" w:hAnsiTheme="minorHAnsi" w:cstheme="minorHAnsi"/>
          <w:sz w:val="28"/>
          <w:szCs w:val="28"/>
        </w:rPr>
        <w:lastRenderedPageBreak/>
        <w:t>renforcer le réseau d'associations locales pour faciliter l'accès aux services de dépistage communautaire du VIH.</w:t>
      </w:r>
    </w:p>
    <w:p w:rsidR="009C772C" w:rsidRDefault="009C772C" w:rsidP="009C772C">
      <w:pPr>
        <w:pStyle w:val="Heading3"/>
      </w:pPr>
      <w:r>
        <w:t xml:space="preserve">2. </w:t>
      </w:r>
      <w:r>
        <w:rPr>
          <w:rStyle w:val="Strong"/>
          <w:b/>
          <w:bCs w:val="0"/>
        </w:rPr>
        <w:t>Objectifs de la Mission</w:t>
      </w:r>
    </w:p>
    <w:p w:rsidR="009C772C" w:rsidRPr="00901A4B" w:rsidRDefault="009C772C" w:rsidP="009C772C">
      <w:pPr>
        <w:pStyle w:val="NormalWeb"/>
        <w:rPr>
          <w:rFonts w:asciiTheme="minorHAnsi" w:hAnsiTheme="minorHAnsi" w:cstheme="minorHAnsi"/>
          <w:sz w:val="28"/>
          <w:szCs w:val="28"/>
        </w:rPr>
      </w:pPr>
      <w:r w:rsidRPr="00901A4B">
        <w:rPr>
          <w:rFonts w:asciiTheme="minorHAnsi" w:hAnsiTheme="minorHAnsi" w:cstheme="minorHAnsi"/>
          <w:sz w:val="28"/>
          <w:szCs w:val="28"/>
        </w:rPr>
        <w:t>L'objectif principal de cette mission de deux semaines est de réaliser une cartographie des associations locales dans le nord-ouest de la Tunisie pour :</w:t>
      </w:r>
    </w:p>
    <w:p w:rsidR="009C772C" w:rsidRPr="00901A4B" w:rsidRDefault="009C772C" w:rsidP="009C772C">
      <w:pPr>
        <w:numPr>
          <w:ilvl w:val="0"/>
          <w:numId w:val="7"/>
        </w:numPr>
        <w:spacing w:before="100" w:beforeAutospacing="1" w:after="100" w:afterAutospacing="1" w:line="240" w:lineRule="auto"/>
        <w:rPr>
          <w:rFonts w:asciiTheme="minorHAnsi" w:hAnsiTheme="minorHAnsi" w:cstheme="minorHAnsi"/>
          <w:sz w:val="28"/>
          <w:szCs w:val="28"/>
        </w:rPr>
      </w:pPr>
      <w:r w:rsidRPr="00901A4B">
        <w:rPr>
          <w:rFonts w:asciiTheme="minorHAnsi" w:hAnsiTheme="minorHAnsi" w:cstheme="minorHAnsi"/>
          <w:sz w:val="28"/>
          <w:szCs w:val="28"/>
        </w:rPr>
        <w:t>Identifier les associations locales capables de fournir des services de dépistage communautaire.</w:t>
      </w:r>
    </w:p>
    <w:p w:rsidR="009C772C" w:rsidRPr="00901A4B" w:rsidRDefault="009C772C" w:rsidP="009C772C">
      <w:pPr>
        <w:numPr>
          <w:ilvl w:val="0"/>
          <w:numId w:val="7"/>
        </w:numPr>
        <w:spacing w:before="100" w:beforeAutospacing="1" w:after="100" w:afterAutospacing="1" w:line="240" w:lineRule="auto"/>
        <w:rPr>
          <w:rFonts w:asciiTheme="minorHAnsi" w:hAnsiTheme="minorHAnsi" w:cstheme="minorHAnsi"/>
          <w:sz w:val="28"/>
          <w:szCs w:val="28"/>
        </w:rPr>
      </w:pPr>
      <w:r w:rsidRPr="00901A4B">
        <w:rPr>
          <w:rFonts w:asciiTheme="minorHAnsi" w:hAnsiTheme="minorHAnsi" w:cstheme="minorHAnsi"/>
          <w:sz w:val="28"/>
          <w:szCs w:val="28"/>
        </w:rPr>
        <w:t>Développer un module de proximité adapté pour faciliter l'implantation des services de dépistage communautaire au sein de ces associations.</w:t>
      </w:r>
    </w:p>
    <w:p w:rsidR="009C772C" w:rsidRDefault="009C772C" w:rsidP="009C772C">
      <w:pPr>
        <w:pStyle w:val="Heading3"/>
      </w:pPr>
      <w:r>
        <w:t xml:space="preserve">3. </w:t>
      </w:r>
      <w:r>
        <w:rPr>
          <w:rStyle w:val="Strong"/>
          <w:b/>
          <w:bCs w:val="0"/>
        </w:rPr>
        <w:t>Résultats Attendus</w:t>
      </w:r>
    </w:p>
    <w:p w:rsidR="009C772C" w:rsidRPr="00901A4B" w:rsidRDefault="009C772C" w:rsidP="009C772C">
      <w:pPr>
        <w:numPr>
          <w:ilvl w:val="0"/>
          <w:numId w:val="8"/>
        </w:numPr>
        <w:spacing w:before="100" w:beforeAutospacing="1" w:after="100" w:afterAutospacing="1" w:line="240" w:lineRule="auto"/>
        <w:rPr>
          <w:sz w:val="28"/>
          <w:szCs w:val="28"/>
        </w:rPr>
      </w:pPr>
      <w:r w:rsidRPr="00901A4B">
        <w:rPr>
          <w:sz w:val="28"/>
          <w:szCs w:val="28"/>
        </w:rPr>
        <w:t>Un rapport de cartographie des associations locales disponibles et disposées à intégrer des services de dépistage communautaire.</w:t>
      </w:r>
    </w:p>
    <w:p w:rsidR="009C772C" w:rsidRPr="00901A4B" w:rsidRDefault="009C772C" w:rsidP="009C772C">
      <w:pPr>
        <w:numPr>
          <w:ilvl w:val="0"/>
          <w:numId w:val="8"/>
        </w:numPr>
        <w:spacing w:before="100" w:beforeAutospacing="1" w:after="100" w:afterAutospacing="1" w:line="240" w:lineRule="auto"/>
        <w:rPr>
          <w:sz w:val="28"/>
          <w:szCs w:val="28"/>
        </w:rPr>
      </w:pPr>
      <w:r w:rsidRPr="00901A4B">
        <w:rPr>
          <w:sz w:val="28"/>
          <w:szCs w:val="28"/>
        </w:rPr>
        <w:t>La création d'un module de proximité pour le dépistage communautaire, adapté aux capacités des associations locales sélectionnées.</w:t>
      </w:r>
    </w:p>
    <w:p w:rsidR="009C772C" w:rsidRPr="00901A4B" w:rsidRDefault="009C772C" w:rsidP="009C772C">
      <w:pPr>
        <w:numPr>
          <w:ilvl w:val="0"/>
          <w:numId w:val="8"/>
        </w:numPr>
        <w:spacing w:before="100" w:beforeAutospacing="1" w:after="100" w:afterAutospacing="1" w:line="240" w:lineRule="auto"/>
        <w:rPr>
          <w:sz w:val="28"/>
          <w:szCs w:val="28"/>
        </w:rPr>
      </w:pPr>
      <w:r w:rsidRPr="00901A4B">
        <w:rPr>
          <w:sz w:val="28"/>
          <w:szCs w:val="28"/>
        </w:rPr>
        <w:t>Une liste de recommandations pour le renforcement des capacités des associations identifiées.</w:t>
      </w:r>
    </w:p>
    <w:p w:rsidR="009C772C" w:rsidRDefault="009C772C" w:rsidP="009C772C">
      <w:pPr>
        <w:pStyle w:val="Heading3"/>
      </w:pPr>
      <w:r>
        <w:t xml:space="preserve">4. </w:t>
      </w:r>
      <w:r>
        <w:rPr>
          <w:rStyle w:val="Strong"/>
          <w:b/>
          <w:bCs w:val="0"/>
        </w:rPr>
        <w:t>Méthodologie</w:t>
      </w:r>
    </w:p>
    <w:p w:rsidR="009C772C" w:rsidRPr="00901A4B" w:rsidRDefault="009C772C" w:rsidP="009C772C">
      <w:pPr>
        <w:numPr>
          <w:ilvl w:val="0"/>
          <w:numId w:val="9"/>
        </w:numPr>
        <w:spacing w:before="100" w:beforeAutospacing="1" w:after="100" w:afterAutospacing="1" w:line="240" w:lineRule="auto"/>
        <w:rPr>
          <w:sz w:val="28"/>
          <w:szCs w:val="28"/>
        </w:rPr>
      </w:pPr>
      <w:r w:rsidRPr="00901A4B">
        <w:rPr>
          <w:rStyle w:val="Strong"/>
          <w:sz w:val="28"/>
          <w:szCs w:val="28"/>
        </w:rPr>
        <w:t>Phase 1</w:t>
      </w:r>
      <w:r w:rsidRPr="00901A4B">
        <w:rPr>
          <w:sz w:val="28"/>
          <w:szCs w:val="28"/>
        </w:rPr>
        <w:t xml:space="preserve"> : Collecte de données préliminaires sur les associations locales actives dans la région.</w:t>
      </w:r>
    </w:p>
    <w:p w:rsidR="009C772C" w:rsidRPr="00901A4B" w:rsidRDefault="009C772C" w:rsidP="009C772C">
      <w:pPr>
        <w:numPr>
          <w:ilvl w:val="0"/>
          <w:numId w:val="9"/>
        </w:numPr>
        <w:spacing w:before="100" w:beforeAutospacing="1" w:after="100" w:afterAutospacing="1" w:line="240" w:lineRule="auto"/>
        <w:rPr>
          <w:sz w:val="28"/>
          <w:szCs w:val="28"/>
        </w:rPr>
      </w:pPr>
      <w:r w:rsidRPr="00901A4B">
        <w:rPr>
          <w:rStyle w:val="Strong"/>
          <w:sz w:val="28"/>
          <w:szCs w:val="28"/>
        </w:rPr>
        <w:t>Phase 2</w:t>
      </w:r>
      <w:r w:rsidRPr="00901A4B">
        <w:rPr>
          <w:sz w:val="28"/>
          <w:szCs w:val="28"/>
        </w:rPr>
        <w:t xml:space="preserve"> : Entretiens avec les représentants des associations locales pour évaluer leur capacité, intérêt et besoins en matière de dépistage du VIH.</w:t>
      </w:r>
    </w:p>
    <w:p w:rsidR="009C772C" w:rsidRPr="00901A4B" w:rsidRDefault="009C772C" w:rsidP="009C772C">
      <w:pPr>
        <w:numPr>
          <w:ilvl w:val="0"/>
          <w:numId w:val="9"/>
        </w:numPr>
        <w:spacing w:before="100" w:beforeAutospacing="1" w:after="100" w:afterAutospacing="1" w:line="240" w:lineRule="auto"/>
        <w:rPr>
          <w:sz w:val="28"/>
          <w:szCs w:val="28"/>
        </w:rPr>
      </w:pPr>
      <w:r w:rsidRPr="00901A4B">
        <w:rPr>
          <w:rStyle w:val="Strong"/>
          <w:sz w:val="28"/>
          <w:szCs w:val="28"/>
        </w:rPr>
        <w:t>Phase 3</w:t>
      </w:r>
      <w:r w:rsidRPr="00901A4B">
        <w:rPr>
          <w:sz w:val="28"/>
          <w:szCs w:val="28"/>
        </w:rPr>
        <w:t xml:space="preserve"> : Analyse des résultats pour déterminer les associations locales les plus appropriées.</w:t>
      </w:r>
    </w:p>
    <w:p w:rsidR="009C772C" w:rsidRPr="00901A4B" w:rsidRDefault="009C772C" w:rsidP="009C772C">
      <w:pPr>
        <w:numPr>
          <w:ilvl w:val="0"/>
          <w:numId w:val="9"/>
        </w:numPr>
        <w:spacing w:before="100" w:beforeAutospacing="1" w:after="100" w:afterAutospacing="1" w:line="240" w:lineRule="auto"/>
        <w:rPr>
          <w:sz w:val="28"/>
          <w:szCs w:val="28"/>
        </w:rPr>
      </w:pPr>
      <w:r w:rsidRPr="00901A4B">
        <w:rPr>
          <w:rStyle w:val="Strong"/>
          <w:sz w:val="28"/>
          <w:szCs w:val="28"/>
        </w:rPr>
        <w:t>Phase 4</w:t>
      </w:r>
      <w:r w:rsidRPr="00901A4B">
        <w:rPr>
          <w:sz w:val="28"/>
          <w:szCs w:val="28"/>
        </w:rPr>
        <w:t xml:space="preserve"> : Développement du module de proximité pour le dépistage communautaire.</w:t>
      </w:r>
    </w:p>
    <w:p w:rsidR="009C772C" w:rsidRDefault="009C772C" w:rsidP="009C772C">
      <w:pPr>
        <w:pStyle w:val="Heading3"/>
      </w:pPr>
      <w:r>
        <w:t xml:space="preserve">5. </w:t>
      </w:r>
      <w:r>
        <w:rPr>
          <w:rStyle w:val="Strong"/>
          <w:b/>
          <w:bCs w:val="0"/>
        </w:rPr>
        <w:t>Durée de la Mission</w:t>
      </w:r>
    </w:p>
    <w:p w:rsidR="009C772C" w:rsidRPr="00901A4B" w:rsidRDefault="009C772C" w:rsidP="009C772C">
      <w:pPr>
        <w:pStyle w:val="NormalWeb"/>
        <w:rPr>
          <w:sz w:val="28"/>
          <w:szCs w:val="28"/>
        </w:rPr>
      </w:pPr>
      <w:r w:rsidRPr="00901A4B">
        <w:rPr>
          <w:sz w:val="28"/>
          <w:szCs w:val="28"/>
        </w:rPr>
        <w:t>La mission se déroulera sur deux semaines, avec les étapes suivantes :</w:t>
      </w:r>
    </w:p>
    <w:p w:rsidR="009C772C" w:rsidRPr="00901A4B" w:rsidRDefault="009C772C" w:rsidP="009C772C">
      <w:pPr>
        <w:numPr>
          <w:ilvl w:val="0"/>
          <w:numId w:val="10"/>
        </w:numPr>
        <w:spacing w:before="100" w:beforeAutospacing="1" w:after="100" w:afterAutospacing="1" w:line="240" w:lineRule="auto"/>
        <w:rPr>
          <w:sz w:val="28"/>
          <w:szCs w:val="28"/>
        </w:rPr>
      </w:pPr>
      <w:r w:rsidRPr="00901A4B">
        <w:rPr>
          <w:rStyle w:val="Strong"/>
          <w:sz w:val="28"/>
          <w:szCs w:val="28"/>
        </w:rPr>
        <w:t>Semaine 1</w:t>
      </w:r>
      <w:r w:rsidRPr="00901A4B">
        <w:rPr>
          <w:sz w:val="28"/>
          <w:szCs w:val="28"/>
        </w:rPr>
        <w:t xml:space="preserve"> : Collecte et analyse des données de cartographie.</w:t>
      </w:r>
    </w:p>
    <w:p w:rsidR="009C772C" w:rsidRPr="00901A4B" w:rsidRDefault="009C772C" w:rsidP="009C772C">
      <w:pPr>
        <w:numPr>
          <w:ilvl w:val="0"/>
          <w:numId w:val="10"/>
        </w:numPr>
        <w:spacing w:before="100" w:beforeAutospacing="1" w:after="100" w:afterAutospacing="1" w:line="240" w:lineRule="auto"/>
        <w:rPr>
          <w:sz w:val="28"/>
          <w:szCs w:val="28"/>
        </w:rPr>
      </w:pPr>
      <w:r w:rsidRPr="00901A4B">
        <w:rPr>
          <w:rStyle w:val="Strong"/>
          <w:sz w:val="28"/>
          <w:szCs w:val="28"/>
        </w:rPr>
        <w:t>Semaine 2</w:t>
      </w:r>
      <w:r w:rsidRPr="00901A4B">
        <w:rPr>
          <w:sz w:val="28"/>
          <w:szCs w:val="28"/>
        </w:rPr>
        <w:t xml:space="preserve"> : Développement du module de proximité et finalisation du rapport de mission.</w:t>
      </w:r>
    </w:p>
    <w:p w:rsidR="009C772C" w:rsidRDefault="009C772C" w:rsidP="009C772C">
      <w:pPr>
        <w:pStyle w:val="Heading3"/>
      </w:pPr>
      <w:r>
        <w:lastRenderedPageBreak/>
        <w:t xml:space="preserve">6. </w:t>
      </w:r>
      <w:r>
        <w:rPr>
          <w:rStyle w:val="Strong"/>
          <w:b/>
          <w:bCs w:val="0"/>
        </w:rPr>
        <w:t>Profil du Consultant</w:t>
      </w:r>
    </w:p>
    <w:p w:rsidR="009C772C" w:rsidRPr="00901A4B" w:rsidRDefault="009C772C" w:rsidP="009C772C">
      <w:pPr>
        <w:numPr>
          <w:ilvl w:val="0"/>
          <w:numId w:val="11"/>
        </w:numPr>
        <w:spacing w:before="100" w:beforeAutospacing="1" w:after="100" w:afterAutospacing="1" w:line="240" w:lineRule="auto"/>
        <w:rPr>
          <w:sz w:val="28"/>
          <w:szCs w:val="28"/>
        </w:rPr>
      </w:pPr>
      <w:r w:rsidRPr="00901A4B">
        <w:rPr>
          <w:sz w:val="28"/>
          <w:szCs w:val="28"/>
        </w:rPr>
        <w:t>Expérience en cartographie communautaire et en travail avec des associations locales.</w:t>
      </w:r>
    </w:p>
    <w:p w:rsidR="009C772C" w:rsidRPr="00901A4B" w:rsidRDefault="009C772C" w:rsidP="009C772C">
      <w:pPr>
        <w:numPr>
          <w:ilvl w:val="0"/>
          <w:numId w:val="11"/>
        </w:numPr>
        <w:spacing w:before="100" w:beforeAutospacing="1" w:after="100" w:afterAutospacing="1" w:line="240" w:lineRule="auto"/>
        <w:rPr>
          <w:sz w:val="28"/>
          <w:szCs w:val="28"/>
        </w:rPr>
      </w:pPr>
      <w:r w:rsidRPr="00901A4B">
        <w:rPr>
          <w:sz w:val="28"/>
          <w:szCs w:val="28"/>
        </w:rPr>
        <w:t>Connaissance du contexte sanitaire et des enjeux liés au VIH en Tunisie.</w:t>
      </w:r>
    </w:p>
    <w:p w:rsidR="009C772C" w:rsidRPr="00901A4B" w:rsidRDefault="009C772C" w:rsidP="009C772C">
      <w:pPr>
        <w:pStyle w:val="NormalWeb"/>
        <w:numPr>
          <w:ilvl w:val="0"/>
          <w:numId w:val="11"/>
        </w:numPr>
        <w:spacing w:before="0" w:beforeAutospacing="0" w:after="0" w:afterAutospacing="0"/>
        <w:jc w:val="both"/>
        <w:textAlignment w:val="baseline"/>
        <w:rPr>
          <w:rFonts w:ascii="Noto Sans Symbols" w:hAnsi="Noto Sans Symbols"/>
          <w:color w:val="000000"/>
          <w:sz w:val="28"/>
          <w:szCs w:val="28"/>
        </w:rPr>
      </w:pPr>
      <w:r w:rsidRPr="00901A4B">
        <w:rPr>
          <w:rFonts w:ascii="Calibri" w:hAnsi="Calibri" w:cs="Calibri"/>
          <w:color w:val="000000"/>
          <w:sz w:val="28"/>
          <w:szCs w:val="28"/>
        </w:rPr>
        <w:t>Expérience prouvée dans la conduite de projets liés à la santé publique, aux droits sexuels et reproductifs, ainsi qu'à l'accès aux soins de santé.</w:t>
      </w:r>
    </w:p>
    <w:p w:rsidR="009C772C" w:rsidRDefault="009C772C" w:rsidP="009C772C">
      <w:pPr>
        <w:spacing w:before="100" w:beforeAutospacing="1" w:after="100" w:afterAutospacing="1" w:line="240" w:lineRule="auto"/>
        <w:ind w:left="720"/>
      </w:pPr>
    </w:p>
    <w:p w:rsidR="009C772C" w:rsidRDefault="009C772C" w:rsidP="009C772C">
      <w:pPr>
        <w:pStyle w:val="Heading3"/>
      </w:pPr>
      <w:r>
        <w:t xml:space="preserve">7. </w:t>
      </w:r>
      <w:r>
        <w:rPr>
          <w:rStyle w:val="Strong"/>
          <w:b/>
          <w:bCs w:val="0"/>
        </w:rPr>
        <w:t>Livrables</w:t>
      </w:r>
    </w:p>
    <w:p w:rsidR="009C772C" w:rsidRPr="00901A4B" w:rsidRDefault="009C772C" w:rsidP="009C772C">
      <w:pPr>
        <w:numPr>
          <w:ilvl w:val="0"/>
          <w:numId w:val="12"/>
        </w:numPr>
        <w:spacing w:before="100" w:beforeAutospacing="1" w:after="100" w:afterAutospacing="1" w:line="240" w:lineRule="auto"/>
        <w:rPr>
          <w:sz w:val="28"/>
          <w:szCs w:val="28"/>
        </w:rPr>
      </w:pPr>
      <w:r w:rsidRPr="00901A4B">
        <w:rPr>
          <w:sz w:val="28"/>
          <w:szCs w:val="28"/>
        </w:rPr>
        <w:t>Rapport de cartographie des associations locales.</w:t>
      </w:r>
    </w:p>
    <w:p w:rsidR="009C772C" w:rsidRPr="00901A4B" w:rsidRDefault="009C772C" w:rsidP="009C772C">
      <w:pPr>
        <w:numPr>
          <w:ilvl w:val="0"/>
          <w:numId w:val="12"/>
        </w:numPr>
        <w:spacing w:before="100" w:beforeAutospacing="1" w:after="100" w:afterAutospacing="1" w:line="240" w:lineRule="auto"/>
        <w:rPr>
          <w:sz w:val="28"/>
          <w:szCs w:val="28"/>
        </w:rPr>
      </w:pPr>
      <w:r w:rsidRPr="00901A4B">
        <w:rPr>
          <w:sz w:val="28"/>
          <w:szCs w:val="28"/>
        </w:rPr>
        <w:t>Module de proximité pour le dépistage communautaire du VIH.</w:t>
      </w:r>
    </w:p>
    <w:p w:rsidR="009C772C" w:rsidRPr="00901A4B" w:rsidRDefault="009C772C" w:rsidP="009C772C">
      <w:pPr>
        <w:numPr>
          <w:ilvl w:val="0"/>
          <w:numId w:val="12"/>
        </w:numPr>
        <w:spacing w:before="100" w:beforeAutospacing="1" w:after="100" w:afterAutospacing="1" w:line="240" w:lineRule="auto"/>
        <w:rPr>
          <w:sz w:val="28"/>
          <w:szCs w:val="28"/>
        </w:rPr>
      </w:pPr>
      <w:r w:rsidRPr="00901A4B">
        <w:rPr>
          <w:sz w:val="28"/>
          <w:szCs w:val="28"/>
        </w:rPr>
        <w:t>Liste de recommandations pour renforcer l'intégration des services de dépistage au sein des associations locales.</w:t>
      </w:r>
    </w:p>
    <w:p w:rsidR="001B257A" w:rsidRDefault="001B257A"/>
    <w:p w:rsidR="009C772C" w:rsidRPr="00901A4B" w:rsidRDefault="009C772C" w:rsidP="009C772C">
      <w:pPr>
        <w:pStyle w:val="NormalWeb"/>
        <w:spacing w:before="0" w:beforeAutospacing="0" w:after="160" w:afterAutospacing="0"/>
        <w:jc w:val="both"/>
        <w:rPr>
          <w:sz w:val="28"/>
          <w:szCs w:val="28"/>
        </w:rPr>
      </w:pPr>
      <w:r w:rsidRPr="00901A4B">
        <w:rPr>
          <w:rFonts w:ascii="Calibri" w:hAnsi="Calibri" w:cs="Calibri"/>
          <w:color w:val="000000"/>
          <w:sz w:val="28"/>
          <w:szCs w:val="28"/>
        </w:rPr>
        <w:t xml:space="preserve">Les dossiers de candidature doivent être envoyés au plus tard le </w:t>
      </w:r>
      <w:r w:rsidR="001253AC" w:rsidRPr="00B76A9F">
        <w:rPr>
          <w:rFonts w:ascii="Calibri" w:hAnsi="Calibri" w:cs="Calibri"/>
          <w:b/>
          <w:bCs/>
          <w:color w:val="000000"/>
          <w:sz w:val="28"/>
          <w:szCs w:val="28"/>
        </w:rPr>
        <w:t>8</w:t>
      </w:r>
      <w:r w:rsidR="00B76A9F" w:rsidRPr="00B76A9F">
        <w:rPr>
          <w:rFonts w:ascii="Calibri" w:hAnsi="Calibri" w:cs="Calibri"/>
          <w:b/>
          <w:bCs/>
          <w:color w:val="000000"/>
          <w:sz w:val="28"/>
          <w:szCs w:val="28"/>
        </w:rPr>
        <w:t xml:space="preserve"> </w:t>
      </w:r>
      <w:r w:rsidR="00B76A9F" w:rsidRPr="00B76A9F">
        <w:rPr>
          <w:b/>
          <w:sz w:val="28"/>
          <w:szCs w:val="28"/>
        </w:rPr>
        <w:t>novembre</w:t>
      </w:r>
      <w:r w:rsidRPr="00901A4B">
        <w:rPr>
          <w:rFonts w:ascii="Calibri" w:hAnsi="Calibri" w:cs="Calibri"/>
          <w:b/>
          <w:bCs/>
          <w:color w:val="000000"/>
          <w:sz w:val="28"/>
          <w:szCs w:val="28"/>
        </w:rPr>
        <w:t xml:space="preserve">   2024 à midi aux adresses mails suivantes : </w:t>
      </w:r>
      <w:hyperlink r:id="rId10" w:history="1">
        <w:r w:rsidRPr="00901A4B">
          <w:rPr>
            <w:rStyle w:val="Hyperlink"/>
            <w:rFonts w:ascii="Calibri" w:hAnsi="Calibri" w:cs="Calibri"/>
            <w:b/>
            <w:bCs/>
            <w:color w:val="0563C1"/>
            <w:sz w:val="28"/>
            <w:szCs w:val="28"/>
          </w:rPr>
          <w:t>aidamokraniatl@gmail.com</w:t>
        </w:r>
      </w:hyperlink>
      <w:r w:rsidRPr="00901A4B">
        <w:rPr>
          <w:rFonts w:ascii="Calibri" w:hAnsi="Calibri" w:cs="Calibri"/>
          <w:b/>
          <w:bCs/>
          <w:color w:val="000000"/>
          <w:sz w:val="28"/>
          <w:szCs w:val="28"/>
        </w:rPr>
        <w:t xml:space="preserve"> / </w:t>
      </w:r>
      <w:hyperlink r:id="rId11" w:history="1">
        <w:r w:rsidRPr="00901A4B">
          <w:rPr>
            <w:rStyle w:val="Hyperlink"/>
            <w:rFonts w:ascii="Calibri" w:hAnsi="Calibri" w:cs="Calibri"/>
            <w:b/>
            <w:bCs/>
            <w:color w:val="0563C1"/>
            <w:sz w:val="28"/>
            <w:szCs w:val="28"/>
          </w:rPr>
          <w:t>atlsidatunis@gmail.com</w:t>
        </w:r>
      </w:hyperlink>
      <w:r w:rsidRPr="00901A4B">
        <w:rPr>
          <w:rFonts w:ascii="Calibri" w:hAnsi="Calibri" w:cs="Calibri"/>
          <w:b/>
          <w:bCs/>
          <w:color w:val="000000"/>
          <w:sz w:val="28"/>
          <w:szCs w:val="28"/>
        </w:rPr>
        <w:t xml:space="preserve"> avec pour objet : Candidature Forss/ATL et doivent contenir :</w:t>
      </w:r>
    </w:p>
    <w:p w:rsidR="009C772C" w:rsidRPr="00901A4B" w:rsidRDefault="009C772C" w:rsidP="009C772C">
      <w:pPr>
        <w:pStyle w:val="NormalWeb"/>
        <w:numPr>
          <w:ilvl w:val="0"/>
          <w:numId w:val="13"/>
        </w:numPr>
        <w:spacing w:before="0" w:beforeAutospacing="0" w:after="0" w:afterAutospacing="0"/>
        <w:jc w:val="both"/>
        <w:textAlignment w:val="baseline"/>
        <w:rPr>
          <w:rFonts w:ascii="Calibri" w:hAnsi="Calibri" w:cs="Calibri"/>
          <w:b/>
          <w:bCs/>
          <w:color w:val="000000"/>
          <w:sz w:val="28"/>
          <w:szCs w:val="28"/>
        </w:rPr>
      </w:pPr>
      <w:r w:rsidRPr="00901A4B">
        <w:rPr>
          <w:rFonts w:ascii="Calibri" w:hAnsi="Calibri" w:cs="Calibri"/>
          <w:b/>
          <w:bCs/>
          <w:color w:val="000000"/>
          <w:sz w:val="28"/>
          <w:szCs w:val="28"/>
        </w:rPr>
        <w:t>Un CV actualisé</w:t>
      </w:r>
    </w:p>
    <w:p w:rsidR="009C772C" w:rsidRPr="00901A4B" w:rsidRDefault="009C772C" w:rsidP="009C772C">
      <w:pPr>
        <w:pStyle w:val="NormalWeb"/>
        <w:numPr>
          <w:ilvl w:val="0"/>
          <w:numId w:val="13"/>
        </w:numPr>
        <w:spacing w:before="0" w:beforeAutospacing="0" w:after="0" w:afterAutospacing="0"/>
        <w:jc w:val="both"/>
        <w:textAlignment w:val="baseline"/>
        <w:rPr>
          <w:rFonts w:ascii="Calibri" w:hAnsi="Calibri" w:cs="Calibri"/>
          <w:b/>
          <w:bCs/>
          <w:color w:val="000000"/>
          <w:sz w:val="28"/>
          <w:szCs w:val="28"/>
        </w:rPr>
      </w:pPr>
      <w:r w:rsidRPr="00901A4B">
        <w:rPr>
          <w:rFonts w:ascii="Calibri" w:hAnsi="Calibri" w:cs="Calibri"/>
          <w:b/>
          <w:bCs/>
          <w:color w:val="000000"/>
          <w:sz w:val="28"/>
          <w:szCs w:val="28"/>
        </w:rPr>
        <w:t>Une offre technique</w:t>
      </w:r>
    </w:p>
    <w:p w:rsidR="001B257A" w:rsidRPr="00901A4B" w:rsidRDefault="009C772C" w:rsidP="00BE7C91">
      <w:pPr>
        <w:pStyle w:val="NormalWeb"/>
        <w:numPr>
          <w:ilvl w:val="0"/>
          <w:numId w:val="13"/>
        </w:numPr>
        <w:spacing w:before="0" w:beforeAutospacing="0" w:after="160" w:afterAutospacing="0"/>
        <w:jc w:val="both"/>
        <w:textAlignment w:val="baseline"/>
        <w:rPr>
          <w:rFonts w:ascii="Calibri" w:hAnsi="Calibri" w:cs="Calibri"/>
          <w:b/>
          <w:bCs/>
          <w:color w:val="000000"/>
          <w:sz w:val="28"/>
          <w:szCs w:val="28"/>
        </w:rPr>
      </w:pPr>
      <w:r w:rsidRPr="00901A4B">
        <w:rPr>
          <w:rFonts w:ascii="Calibri" w:hAnsi="Calibri" w:cs="Calibri"/>
          <w:b/>
          <w:bCs/>
          <w:color w:val="000000"/>
          <w:sz w:val="28"/>
          <w:szCs w:val="28"/>
        </w:rPr>
        <w:t>Une offre financière </w:t>
      </w:r>
    </w:p>
    <w:p w:rsidR="001B257A" w:rsidRDefault="001B257A"/>
    <w:p w:rsidR="001B257A" w:rsidRDefault="001B257A"/>
    <w:p w:rsidR="001B257A" w:rsidRDefault="001253AC" w:rsidP="009C772C">
      <w:pPr>
        <w:pBdr>
          <w:top w:val="nil"/>
          <w:left w:val="nil"/>
          <w:bottom w:val="nil"/>
          <w:right w:val="nil"/>
          <w:between w:val="nil"/>
        </w:pBdr>
        <w:ind w:left="720"/>
        <w:jc w:val="both"/>
        <w:rPr>
          <w:b/>
          <w:color w:val="000000"/>
        </w:rPr>
      </w:pPr>
      <w:r>
        <w:rPr>
          <w:b/>
          <w:color w:val="000000"/>
        </w:rPr>
        <w:t xml:space="preserve"> </w:t>
      </w:r>
    </w:p>
    <w:sectPr w:rsidR="001B257A" w:rsidSect="001B257A">
      <w:headerReference w:type="default" r:id="rId12"/>
      <w:pgSz w:w="11906" w:h="16838"/>
      <w:pgMar w:top="1417" w:right="1417" w:bottom="1417"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45" w:rsidRDefault="00E56845" w:rsidP="001B257A">
      <w:pPr>
        <w:pStyle w:val="normal0"/>
        <w:spacing w:after="0" w:line="240" w:lineRule="auto"/>
      </w:pPr>
      <w:r>
        <w:separator/>
      </w:r>
    </w:p>
  </w:endnote>
  <w:endnote w:type="continuationSeparator" w:id="1">
    <w:p w:rsidR="00E56845" w:rsidRDefault="00E56845" w:rsidP="001B257A">
      <w:pPr>
        <w:pStyle w:val="normal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45" w:rsidRDefault="00E56845" w:rsidP="001B257A">
      <w:pPr>
        <w:pStyle w:val="normal0"/>
        <w:spacing w:after="0" w:line="240" w:lineRule="auto"/>
      </w:pPr>
      <w:r>
        <w:separator/>
      </w:r>
    </w:p>
  </w:footnote>
  <w:footnote w:type="continuationSeparator" w:id="1">
    <w:p w:rsidR="00E56845" w:rsidRDefault="00E56845" w:rsidP="001B257A">
      <w:pPr>
        <w:pStyle w:val="normal0"/>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AC" w:rsidRDefault="001253AC">
    <w:pPr>
      <w:pBdr>
        <w:top w:val="nil"/>
        <w:left w:val="nil"/>
        <w:bottom w:val="nil"/>
        <w:right w:val="nil"/>
        <w:between w:val="nil"/>
      </w:pBdr>
      <w:tabs>
        <w:tab w:val="center" w:pos="4536"/>
        <w:tab w:val="right" w:pos="9072"/>
      </w:tabs>
      <w:spacing w:after="0" w:line="240" w:lineRule="auto"/>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95A"/>
    <w:multiLevelType w:val="multilevel"/>
    <w:tmpl w:val="7944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70244"/>
    <w:multiLevelType w:val="multilevel"/>
    <w:tmpl w:val="18804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5DC2BC2"/>
    <w:multiLevelType w:val="multilevel"/>
    <w:tmpl w:val="E2D8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76C4D"/>
    <w:multiLevelType w:val="multilevel"/>
    <w:tmpl w:val="4D0A0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E55B01"/>
    <w:multiLevelType w:val="multilevel"/>
    <w:tmpl w:val="0FA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A0018"/>
    <w:multiLevelType w:val="multilevel"/>
    <w:tmpl w:val="A29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26B5E"/>
    <w:multiLevelType w:val="multilevel"/>
    <w:tmpl w:val="6DEECB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A24282B"/>
    <w:multiLevelType w:val="multilevel"/>
    <w:tmpl w:val="456C9FC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B4725DD"/>
    <w:multiLevelType w:val="multilevel"/>
    <w:tmpl w:val="71AC3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6505DB"/>
    <w:multiLevelType w:val="multilevel"/>
    <w:tmpl w:val="C3E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92AED"/>
    <w:multiLevelType w:val="multilevel"/>
    <w:tmpl w:val="FF1219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A03619D"/>
    <w:multiLevelType w:val="multilevel"/>
    <w:tmpl w:val="37A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EC3CD2"/>
    <w:multiLevelType w:val="multilevel"/>
    <w:tmpl w:val="2F3E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F21B3"/>
    <w:multiLevelType w:val="multilevel"/>
    <w:tmpl w:val="334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6"/>
  </w:num>
  <w:num w:numId="5">
    <w:abstractNumId w:val="10"/>
  </w:num>
  <w:num w:numId="6">
    <w:abstractNumId w:val="7"/>
  </w:num>
  <w:num w:numId="7">
    <w:abstractNumId w:val="2"/>
  </w:num>
  <w:num w:numId="8">
    <w:abstractNumId w:val="11"/>
  </w:num>
  <w:num w:numId="9">
    <w:abstractNumId w:val="13"/>
  </w:num>
  <w:num w:numId="10">
    <w:abstractNumId w:val="0"/>
  </w:num>
  <w:num w:numId="11">
    <w:abstractNumId w:val="9"/>
  </w:num>
  <w:num w:numId="12">
    <w:abstractNumId w:val="1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1B257A"/>
    <w:rsid w:val="001253AC"/>
    <w:rsid w:val="001B257A"/>
    <w:rsid w:val="00901A4B"/>
    <w:rsid w:val="009C772C"/>
    <w:rsid w:val="00B76A9F"/>
    <w:rsid w:val="00BE7C91"/>
    <w:rsid w:val="00E568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92"/>
  </w:style>
  <w:style w:type="paragraph" w:styleId="Heading1">
    <w:name w:val="heading 1"/>
    <w:basedOn w:val="normal0"/>
    <w:next w:val="normal0"/>
    <w:rsid w:val="001B257A"/>
    <w:pPr>
      <w:keepNext/>
      <w:keepLines/>
      <w:spacing w:before="480" w:after="120"/>
      <w:outlineLvl w:val="0"/>
    </w:pPr>
    <w:rPr>
      <w:b/>
      <w:sz w:val="48"/>
      <w:szCs w:val="48"/>
    </w:rPr>
  </w:style>
  <w:style w:type="paragraph" w:styleId="Heading2">
    <w:name w:val="heading 2"/>
    <w:basedOn w:val="normal0"/>
    <w:next w:val="normal0"/>
    <w:rsid w:val="001B257A"/>
    <w:pPr>
      <w:keepNext/>
      <w:keepLines/>
      <w:spacing w:before="360" w:after="80"/>
      <w:outlineLvl w:val="1"/>
    </w:pPr>
    <w:rPr>
      <w:b/>
      <w:sz w:val="36"/>
      <w:szCs w:val="36"/>
    </w:rPr>
  </w:style>
  <w:style w:type="paragraph" w:styleId="Heading3">
    <w:name w:val="heading 3"/>
    <w:basedOn w:val="normal0"/>
    <w:next w:val="normal0"/>
    <w:rsid w:val="001B257A"/>
    <w:pPr>
      <w:keepNext/>
      <w:keepLines/>
      <w:spacing w:before="280" w:after="80"/>
      <w:outlineLvl w:val="2"/>
    </w:pPr>
    <w:rPr>
      <w:b/>
      <w:sz w:val="28"/>
      <w:szCs w:val="28"/>
    </w:rPr>
  </w:style>
  <w:style w:type="paragraph" w:styleId="Heading4">
    <w:name w:val="heading 4"/>
    <w:basedOn w:val="normal0"/>
    <w:next w:val="normal0"/>
    <w:rsid w:val="001B257A"/>
    <w:pPr>
      <w:keepNext/>
      <w:keepLines/>
      <w:spacing w:before="240" w:after="40"/>
      <w:outlineLvl w:val="3"/>
    </w:pPr>
    <w:rPr>
      <w:b/>
      <w:sz w:val="24"/>
      <w:szCs w:val="24"/>
    </w:rPr>
  </w:style>
  <w:style w:type="paragraph" w:styleId="Heading5">
    <w:name w:val="heading 5"/>
    <w:basedOn w:val="normal0"/>
    <w:next w:val="normal0"/>
    <w:rsid w:val="001B257A"/>
    <w:pPr>
      <w:keepNext/>
      <w:keepLines/>
      <w:spacing w:before="220" w:after="40"/>
      <w:outlineLvl w:val="4"/>
    </w:pPr>
    <w:rPr>
      <w:b/>
    </w:rPr>
  </w:style>
  <w:style w:type="paragraph" w:styleId="Heading6">
    <w:name w:val="heading 6"/>
    <w:basedOn w:val="normal0"/>
    <w:next w:val="normal0"/>
    <w:rsid w:val="001B25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257A"/>
  </w:style>
  <w:style w:type="paragraph" w:styleId="Title">
    <w:name w:val="Title"/>
    <w:basedOn w:val="normal0"/>
    <w:next w:val="normal0"/>
    <w:rsid w:val="001B257A"/>
    <w:pPr>
      <w:keepNext/>
      <w:keepLines/>
      <w:spacing w:before="480" w:after="120"/>
    </w:pPr>
    <w:rPr>
      <w:b/>
      <w:sz w:val="72"/>
      <w:szCs w:val="72"/>
    </w:rPr>
  </w:style>
  <w:style w:type="paragraph" w:styleId="ListParagraph">
    <w:name w:val="List Paragraph"/>
    <w:basedOn w:val="Normal"/>
    <w:uiPriority w:val="34"/>
    <w:qFormat/>
    <w:rsid w:val="008A1E39"/>
    <w:pPr>
      <w:ind w:left="720"/>
      <w:contextualSpacing/>
    </w:pPr>
  </w:style>
  <w:style w:type="paragraph" w:styleId="Header">
    <w:name w:val="header"/>
    <w:basedOn w:val="Normal"/>
    <w:link w:val="HeaderChar"/>
    <w:uiPriority w:val="99"/>
    <w:unhideWhenUsed/>
    <w:rsid w:val="004378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7843"/>
  </w:style>
  <w:style w:type="paragraph" w:styleId="Footer">
    <w:name w:val="footer"/>
    <w:basedOn w:val="Normal"/>
    <w:link w:val="FooterChar"/>
    <w:uiPriority w:val="99"/>
    <w:unhideWhenUsed/>
    <w:rsid w:val="004378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843"/>
  </w:style>
  <w:style w:type="table" w:styleId="TableGrid">
    <w:name w:val="Table Grid"/>
    <w:basedOn w:val="TableNormal"/>
    <w:uiPriority w:val="59"/>
    <w:rsid w:val="0043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82"/>
    <w:rPr>
      <w:rFonts w:ascii="Tahoma" w:hAnsi="Tahoma" w:cs="Tahoma"/>
      <w:sz w:val="16"/>
      <w:szCs w:val="16"/>
    </w:rPr>
  </w:style>
  <w:style w:type="character" w:styleId="Hyperlink">
    <w:name w:val="Hyperlink"/>
    <w:basedOn w:val="DefaultParagraphFont"/>
    <w:uiPriority w:val="99"/>
    <w:unhideWhenUsed/>
    <w:rsid w:val="00216A5F"/>
    <w:rPr>
      <w:color w:val="0563C1" w:themeColor="hyperlink"/>
      <w:u w:val="single"/>
    </w:rPr>
  </w:style>
  <w:style w:type="character" w:customStyle="1" w:styleId="UnresolvedMention">
    <w:name w:val="Unresolved Mention"/>
    <w:basedOn w:val="DefaultParagraphFont"/>
    <w:uiPriority w:val="99"/>
    <w:semiHidden/>
    <w:unhideWhenUsed/>
    <w:rsid w:val="00216A5F"/>
    <w:rPr>
      <w:color w:val="605E5C"/>
      <w:shd w:val="clear" w:color="auto" w:fill="E1DFDD"/>
    </w:rPr>
  </w:style>
  <w:style w:type="paragraph" w:styleId="Subtitle">
    <w:name w:val="Subtitle"/>
    <w:basedOn w:val="Normal"/>
    <w:next w:val="Normal"/>
    <w:rsid w:val="001B257A"/>
    <w:pPr>
      <w:keepNext/>
      <w:keepLines/>
      <w:spacing w:before="360" w:after="80"/>
    </w:pPr>
    <w:rPr>
      <w:rFonts w:ascii="Georgia" w:eastAsia="Georgia" w:hAnsi="Georgia" w:cs="Georgia"/>
      <w:i/>
      <w:color w:val="666666"/>
      <w:sz w:val="48"/>
      <w:szCs w:val="48"/>
    </w:rPr>
  </w:style>
  <w:style w:type="table" w:customStyle="1" w:styleId="a">
    <w:basedOn w:val="TableNormal"/>
    <w:rsid w:val="001B257A"/>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9C772C"/>
    <w:rPr>
      <w:b/>
      <w:bCs/>
    </w:rPr>
  </w:style>
  <w:style w:type="paragraph" w:styleId="NormalWeb">
    <w:name w:val="Normal (Web)"/>
    <w:basedOn w:val="Normal"/>
    <w:uiPriority w:val="99"/>
    <w:unhideWhenUsed/>
    <w:rsid w:val="009C77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015574">
      <w:bodyDiv w:val="1"/>
      <w:marLeft w:val="0"/>
      <w:marRight w:val="0"/>
      <w:marTop w:val="0"/>
      <w:marBottom w:val="0"/>
      <w:divBdr>
        <w:top w:val="none" w:sz="0" w:space="0" w:color="auto"/>
        <w:left w:val="none" w:sz="0" w:space="0" w:color="auto"/>
        <w:bottom w:val="none" w:sz="0" w:space="0" w:color="auto"/>
        <w:right w:val="none" w:sz="0" w:space="0" w:color="auto"/>
      </w:divBdr>
    </w:div>
    <w:div w:id="957758011">
      <w:bodyDiv w:val="1"/>
      <w:marLeft w:val="0"/>
      <w:marRight w:val="0"/>
      <w:marTop w:val="0"/>
      <w:marBottom w:val="0"/>
      <w:divBdr>
        <w:top w:val="none" w:sz="0" w:space="0" w:color="auto"/>
        <w:left w:val="none" w:sz="0" w:space="0" w:color="auto"/>
        <w:bottom w:val="none" w:sz="0" w:space="0" w:color="auto"/>
        <w:right w:val="none" w:sz="0" w:space="0" w:color="auto"/>
      </w:divBdr>
    </w:div>
    <w:div w:id="197783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lsidatunis@gmail.com" TargetMode="External"/><Relationship Id="rId5" Type="http://schemas.openxmlformats.org/officeDocument/2006/relationships/webSettings" Target="webSettings.xml"/><Relationship Id="rId10" Type="http://schemas.openxmlformats.org/officeDocument/2006/relationships/hyperlink" Target="mailto:aidamokraniatl@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GnGGaAbtmyYHYTkSpzqoU6HWg==">CgMxLjA4AHIhMWwyRkJVSHQ4aGROY1RrS2VBTDFpak1RSkxZMnV4NGo3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ATL_Travail</cp:lastModifiedBy>
  <cp:revision>2</cp:revision>
  <dcterms:created xsi:type="dcterms:W3CDTF">2024-10-29T14:56:00Z</dcterms:created>
  <dcterms:modified xsi:type="dcterms:W3CDTF">2024-10-29T14:56:00Z</dcterms:modified>
</cp:coreProperties>
</file>