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FD" w:rsidRDefault="00B26298">
      <w:pPr>
        <w:spacing w:after="73" w:line="240" w:lineRule="auto"/>
        <w:ind w:left="2492" w:firstLine="0"/>
        <w:jc w:val="left"/>
      </w:pPr>
      <w:bookmarkStart w:id="0" w:name="_GoBack"/>
      <w:bookmarkEnd w:id="0"/>
      <w:r>
        <w:rPr>
          <w:b w:val="0"/>
          <w:sz w:val="22"/>
        </w:rPr>
        <w:t xml:space="preserve"> </w:t>
      </w:r>
    </w:p>
    <w:p w:rsidR="007E76FD" w:rsidRDefault="00B26298">
      <w:pPr>
        <w:spacing w:after="1316" w:line="240" w:lineRule="auto"/>
        <w:ind w:left="2492" w:firstLine="0"/>
        <w:jc w:val="left"/>
      </w:pPr>
      <w:r>
        <w:rPr>
          <w:b w:val="0"/>
          <w:sz w:val="22"/>
        </w:rPr>
        <w:t xml:space="preserve"> </w:t>
      </w:r>
    </w:p>
    <w:p w:rsidR="007E76FD" w:rsidRDefault="00B26298">
      <w:pPr>
        <w:spacing w:after="0" w:line="240" w:lineRule="auto"/>
        <w:ind w:left="2492" w:firstLine="0"/>
        <w:jc w:val="left"/>
      </w:pPr>
      <w:r>
        <w:rPr>
          <w:b w:val="0"/>
          <w:sz w:val="22"/>
        </w:rPr>
        <w:t xml:space="preserve">  </w:t>
      </w:r>
    </w:p>
    <w:p w:rsidR="007E76FD" w:rsidRDefault="00B26298">
      <w:pPr>
        <w:spacing w:after="231" w:line="240" w:lineRule="auto"/>
        <w:ind w:left="0" w:firstLine="0"/>
        <w:jc w:val="center"/>
      </w:pPr>
      <w:r>
        <w:rPr>
          <w:rFonts w:ascii="Cambria" w:eastAsia="Cambria" w:hAnsi="Cambria" w:cs="Cambria"/>
          <w:sz w:val="40"/>
        </w:rP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240" w:line="240" w:lineRule="auto"/>
        <w:ind w:left="0" w:firstLine="0"/>
        <w:jc w:val="right"/>
      </w:pPr>
      <w:r>
        <w:rPr>
          <w:b w:val="0"/>
          <w:noProof/>
          <w:sz w:val="22"/>
          <w:lang w:val="en-US" w:eastAsia="en-US"/>
        </w:rPr>
        <w:drawing>
          <wp:inline distT="0" distB="0" distL="0" distR="0">
            <wp:extent cx="5762625" cy="2317750"/>
            <wp:effectExtent l="0" t="0" r="0" b="0"/>
            <wp:docPr id="1415" name="Picture 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sz w:val="40"/>
        </w:rP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387" w:line="294" w:lineRule="auto"/>
        <w:ind w:left="2832" w:hanging="2369"/>
        <w:jc w:val="left"/>
      </w:pPr>
      <w:r>
        <w:rPr>
          <w:color w:val="1D2129"/>
          <w:sz w:val="40"/>
        </w:rPr>
        <w:t xml:space="preserve">Appel à candidature pour le recrutement d’un (e) Assistant(e) social(e)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100" w:line="216" w:lineRule="auto"/>
        <w:ind w:left="14" w:right="8946" w:firstLine="0"/>
        <w:jc w:val="left"/>
      </w:pPr>
      <w:r>
        <w:rPr>
          <w:i/>
          <w:color w:val="1F497D"/>
          <w:sz w:val="36"/>
        </w:rPr>
        <w:t xml:space="preserve"> </w:t>
      </w:r>
      <w:r>
        <w:rPr>
          <w:b w:val="0"/>
          <w:sz w:val="22"/>
        </w:rPr>
        <w:t xml:space="preserve"> </w:t>
      </w:r>
      <w:r>
        <w:rPr>
          <w:i/>
          <w:color w:val="1F497D"/>
          <w:sz w:val="36"/>
        </w:rPr>
        <w:t xml:space="preserve"> </w:t>
      </w:r>
      <w:r>
        <w:rPr>
          <w:b w:val="0"/>
          <w:sz w:val="22"/>
        </w:rPr>
        <w:t xml:space="preserve"> </w:t>
      </w:r>
    </w:p>
    <w:p w:rsidR="007E76FD" w:rsidRDefault="00B26298" w:rsidP="00E03BE7">
      <w:pPr>
        <w:spacing w:after="54" w:line="256" w:lineRule="auto"/>
        <w:ind w:left="14" w:firstLine="0"/>
      </w:pPr>
      <w:r>
        <w:rPr>
          <w:i/>
          <w:color w:val="1F497D"/>
          <w:sz w:val="36"/>
        </w:rPr>
        <w:t xml:space="preserve">Dans le cadre de son programme de partenariat avec le Fonds Mondial de lutte contre le Sida, la tuberculose et le paludisme, l’Association Tunisienne de Prévention Positive (ATP+) recrute un(e ) assistant(e ) social( e) à temps partiel pour un contrat à durée déterminée pour le </w:t>
      </w:r>
      <w:r w:rsidR="0004489A">
        <w:rPr>
          <w:i/>
          <w:color w:val="1F497D"/>
          <w:sz w:val="36"/>
        </w:rPr>
        <w:t xml:space="preserve">siège de l’association à </w:t>
      </w:r>
      <w:r w:rsidR="00E03BE7">
        <w:rPr>
          <w:i/>
          <w:color w:val="1F497D"/>
          <w:sz w:val="36"/>
        </w:rPr>
        <w:t>Tunis</w:t>
      </w:r>
      <w:r>
        <w:rPr>
          <w:i/>
          <w:color w:val="1F497D"/>
          <w:sz w:val="36"/>
        </w:rPr>
        <w:t xml:space="preserve">, fréquentation deux jours par semaine à déterminer par la direction de l'association, en fonction des impératifs de travail, avec possibilité « d'adaptation » en situation d'urgence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90" w:line="240" w:lineRule="auto"/>
        <w:ind w:left="14" w:firstLine="0"/>
        <w:jc w:val="left"/>
      </w:pPr>
      <w:r>
        <w:rPr>
          <w:color w:val="FF33CC"/>
          <w:sz w:val="32"/>
        </w:rP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pPr>
        <w:pStyle w:val="Titre1"/>
      </w:pPr>
      <w:r>
        <w:rPr>
          <w:rFonts w:ascii="Cambria" w:eastAsia="Cambria" w:hAnsi="Cambria" w:cs="Cambria"/>
          <w:b w:val="0"/>
          <w:color w:val="1C1E21"/>
          <w:sz w:val="23"/>
        </w:rPr>
        <w:lastRenderedPageBreak/>
        <w:t xml:space="preserve"> </w:t>
      </w:r>
      <w:r>
        <w:t>Les critères d’éligibilité pour le poste de « Assistant(</w:t>
      </w:r>
      <w:proofErr w:type="gramStart"/>
      <w:r>
        <w:t>e )</w:t>
      </w:r>
      <w:proofErr w:type="gramEnd"/>
      <w:r>
        <w:t xml:space="preserve"> social(e ) » :  </w:t>
      </w:r>
      <w:r>
        <w:rPr>
          <w:b w:val="0"/>
          <w:color w:val="000000"/>
          <w:sz w:val="22"/>
        </w:rPr>
        <w:t xml:space="preserve"> </w:t>
      </w:r>
    </w:p>
    <w:p w:rsidR="007E76FD" w:rsidRDefault="00B26298">
      <w:pPr>
        <w:spacing w:after="77" w:line="240" w:lineRule="auto"/>
        <w:ind w:left="14" w:firstLine="0"/>
        <w:jc w:val="left"/>
      </w:pPr>
      <w:r>
        <w:rPr>
          <w:color w:val="FF33CC"/>
          <w:sz w:val="32"/>
        </w:rP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1"/>
        </w:numPr>
        <w:spacing w:after="0"/>
        <w:ind w:hanging="149"/>
      </w:pPr>
      <w:r>
        <w:t xml:space="preserve">Etre disponible pour le travail sur place et à distance.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73" w:line="240" w:lineRule="auto"/>
        <w:ind w:left="2492" w:firstLine="0"/>
        <w:jc w:val="left"/>
      </w:pPr>
      <w:r>
        <w:rPr>
          <w:b w:val="0"/>
          <w:sz w:val="22"/>
        </w:rPr>
        <w:t xml:space="preserve"> </w:t>
      </w:r>
    </w:p>
    <w:p w:rsidR="007E76FD" w:rsidRDefault="00B26298">
      <w:pPr>
        <w:spacing w:after="1316" w:line="240" w:lineRule="auto"/>
        <w:ind w:left="2492" w:firstLine="0"/>
        <w:jc w:val="left"/>
      </w:pPr>
      <w:r>
        <w:rPr>
          <w:b w:val="0"/>
          <w:sz w:val="22"/>
        </w:rPr>
        <w:t xml:space="preserve"> </w:t>
      </w:r>
    </w:p>
    <w:p w:rsidR="007E76FD" w:rsidRDefault="00B26298">
      <w:pPr>
        <w:spacing w:after="47" w:line="240" w:lineRule="auto"/>
        <w:ind w:left="2492" w:firstLine="0"/>
        <w:jc w:val="left"/>
      </w:pPr>
      <w:r>
        <w:rPr>
          <w:b w:val="0"/>
          <w:sz w:val="22"/>
        </w:rPr>
        <w:t xml:space="preserve">  </w:t>
      </w:r>
    </w:p>
    <w:p w:rsidR="007E76FD" w:rsidRDefault="00B26298">
      <w:pPr>
        <w:numPr>
          <w:ilvl w:val="0"/>
          <w:numId w:val="1"/>
        </w:numPr>
        <w:ind w:hanging="149"/>
      </w:pPr>
      <w:r>
        <w:t xml:space="preserve">Avoir des connaissances sur l’infection à VIH/SIDA, le système de santé, la prévention, et la prise en charge et l’accompagnement, des violences basées sur le genre et les droits humains. 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1"/>
        </w:numPr>
        <w:ind w:hanging="149"/>
      </w:pPr>
      <w:r>
        <w:t xml:space="preserve">Avoir le sens de la responsabilité, du respect du secret professionnel et de la confidentialité des données personnelles et professionnelles et polyvalence lors du travail et après le travail.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1"/>
        </w:numPr>
        <w:ind w:hanging="149"/>
      </w:pPr>
      <w:r>
        <w:t xml:space="preserve">Avoir un esprit collaboratif et tolérant ainsi que des capacités de travailler en équipe dans un environnement multiculturel sans jugement. 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-Une bonne maitrise des moyens de communication avec les bénéficiaires, ses collègues de travail et les supérieurs par hiérarchie de l’association. 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1"/>
        </w:numPr>
        <w:ind w:hanging="149"/>
      </w:pPr>
      <w:r>
        <w:t xml:space="preserve">Une bonne maitrise de l’accueil et de l’écoute active, du suivi, et de la gestion de conflits.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-Une bonne maitrise de suivi et d’évaluation 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-Assurer un bon relationnel avec les partenaires 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-Une bonne maitrise de la remontée de l’information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57" w:line="256" w:lineRule="auto"/>
        <w:ind w:left="5" w:right="986"/>
        <w:jc w:val="left"/>
      </w:pPr>
      <w:r>
        <w:t xml:space="preserve">-Une bonne maitrise de la rédaction des PV et des rapports et autres - Avoir des connaissances sur le travail lors des pandémies  -Avoir un diplôme universitaire en sociologie. 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-Au moins 2 ans d’expérience 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-Excellente maitrise des logiciels informatiques : traitement de texte World, Powerpoint, Excel, Access, E-mail, etc. 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1"/>
        </w:numPr>
        <w:ind w:hanging="149"/>
      </w:pPr>
      <w:r>
        <w:t xml:space="preserve">Excellente maitrise de travail sur les réseaux sociaux.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98" w:line="240" w:lineRule="auto"/>
        <w:ind w:left="14" w:firstLine="0"/>
        <w:jc w:val="left"/>
      </w:pPr>
      <w: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pPr>
        <w:pStyle w:val="Titre1"/>
      </w:pPr>
      <w:r>
        <w:lastRenderedPageBreak/>
        <w:t>Rôle spécifique de l’assistant (</w:t>
      </w:r>
      <w:proofErr w:type="gramStart"/>
      <w:r>
        <w:t>e )</w:t>
      </w:r>
      <w:proofErr w:type="gramEnd"/>
      <w:r>
        <w:t xml:space="preserve"> social(e ) :   </w:t>
      </w:r>
    </w:p>
    <w:p w:rsidR="007E76FD" w:rsidRDefault="00B26298">
      <w:pPr>
        <w:spacing w:after="83" w:line="240" w:lineRule="auto"/>
        <w:ind w:left="14" w:firstLine="0"/>
        <w:jc w:val="left"/>
      </w:pPr>
      <w: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L’assistant (e) social(e) a pour mission Le public cible de l'association est souvent exposé à l'isolement social, car il est confronté au rejet de la société, ainsi l’assistant(e) social(e) est appelé à : 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2"/>
        </w:numPr>
        <w:ind w:hanging="149"/>
      </w:pPr>
      <w:r>
        <w:t xml:space="preserve">Améliorer l’accès aux soins psycho-médico-sociaux et d’assurer le volet social de l’accès aux soins. 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2"/>
        </w:numPr>
        <w:spacing w:after="0"/>
        <w:ind w:hanging="149"/>
      </w:pPr>
      <w:r>
        <w:t xml:space="preserve">Organiser et planifier les rendez-vous et consultations médicales et psychologiques et veiller à leur bon déroulement.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1641" w:line="240" w:lineRule="auto"/>
        <w:ind w:left="14" w:firstLine="0"/>
        <w:jc w:val="left"/>
      </w:pP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2"/>
        </w:numPr>
        <w:ind w:hanging="149"/>
      </w:pPr>
      <w:r>
        <w:t xml:space="preserve">Travailler efficacement pour réaliser l'intégration selon ses aptitudes et compétences dans le domaine facilitant le travail en équipe.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2"/>
        </w:numPr>
        <w:ind w:hanging="149"/>
      </w:pPr>
      <w:r>
        <w:t xml:space="preserve">La sensibilisation et la diffusion d'une culture respectueuse de la diversité et de l'acceptation de la différence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47" w:line="240" w:lineRule="auto"/>
        <w:ind w:left="2309" w:firstLine="0"/>
        <w:jc w:val="left"/>
      </w:pPr>
      <w:r>
        <w:rPr>
          <w:b w:val="0"/>
          <w:sz w:val="22"/>
        </w:rPr>
        <w:t xml:space="preserve">  </w:t>
      </w:r>
    </w:p>
    <w:p w:rsidR="007E76FD" w:rsidRDefault="00B26298">
      <w:pPr>
        <w:numPr>
          <w:ilvl w:val="0"/>
          <w:numId w:val="2"/>
        </w:numPr>
        <w:ind w:hanging="149"/>
      </w:pPr>
      <w:r>
        <w:t xml:space="preserve">Informer/sensibiliser les bénéficiaires sur leurs droits sociaux et médicaux.  - Profiter du lien et de la relation avec le en orientant les bénéficiaires ayant besoin de ces services pour pallier son problème. 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2"/>
        </w:numPr>
        <w:ind w:hanging="149"/>
      </w:pPr>
      <w:r>
        <w:t xml:space="preserve">Encourager les bénéficiaires à utiliser certains moyens de prévention et à s’accepter. 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2"/>
        </w:numPr>
        <w:ind w:hanging="149"/>
      </w:pPr>
      <w:r>
        <w:t xml:space="preserve">Contribuer et improviser des activités qui aident à améliorer l’estime de soi des bénéficiaires.  </w:t>
      </w:r>
      <w:r>
        <w:rPr>
          <w:b w:val="0"/>
          <w:sz w:val="22"/>
        </w:rPr>
        <w:t xml:space="preserve"> </w:t>
      </w:r>
    </w:p>
    <w:p w:rsidR="007E76FD" w:rsidRDefault="00B26298">
      <w:pPr>
        <w:numPr>
          <w:ilvl w:val="0"/>
          <w:numId w:val="2"/>
        </w:numPr>
        <w:ind w:hanging="149"/>
      </w:pPr>
      <w:r>
        <w:t xml:space="preserve">Suivi de l’activité selon les procédures de l’association.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98" w:line="240" w:lineRule="auto"/>
        <w:ind w:left="14" w:firstLine="0"/>
        <w:jc w:val="left"/>
      </w:pPr>
      <w: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pPr>
        <w:pStyle w:val="Titre1"/>
      </w:pPr>
      <w:r>
        <w:t xml:space="preserve">Livrables chaque mois définis selon le chargé de programme :   </w:t>
      </w:r>
    </w:p>
    <w:p w:rsidR="007E76FD" w:rsidRDefault="00B26298">
      <w:pPr>
        <w:spacing w:line="240" w:lineRule="auto"/>
        <w:ind w:left="14" w:firstLine="0"/>
        <w:jc w:val="left"/>
      </w:pPr>
      <w: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Un rapport trimestriel par dossier complet 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Un rapport semestriel par dossier complet 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Un rapport annuel par dossier complet  </w:t>
      </w:r>
      <w:r>
        <w:rPr>
          <w:b w:val="0"/>
          <w:sz w:val="22"/>
        </w:rPr>
        <w:t xml:space="preserve"> </w:t>
      </w:r>
    </w:p>
    <w:p w:rsidR="007E76FD" w:rsidRDefault="00B26298">
      <w:r>
        <w:lastRenderedPageBreak/>
        <w:t xml:space="preserve">Un plan d’action du mois suivant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81" w:line="240" w:lineRule="auto"/>
        <w:ind w:left="14" w:firstLine="0"/>
        <w:jc w:val="left"/>
      </w:pPr>
      <w: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57" w:line="256" w:lineRule="auto"/>
        <w:ind w:left="5" w:right="-15"/>
        <w:jc w:val="left"/>
      </w:pPr>
      <w:r>
        <w:t xml:space="preserve">Les dossiers de candidature (composés d’un CV et d’une lettre de motivation en Français, des diplômes, copie CIN, RIB Bancaire) doivent être envoyés par courrier  </w:t>
      </w:r>
      <w:r>
        <w:tab/>
        <w:t xml:space="preserve">électronique  </w:t>
      </w:r>
      <w:r>
        <w:tab/>
        <w:t xml:space="preserve">à  </w:t>
      </w:r>
      <w:r>
        <w:tab/>
        <w:t xml:space="preserve">l’adresse  </w:t>
      </w:r>
      <w:r>
        <w:tab/>
        <w:t xml:space="preserve">suivante  </w:t>
      </w:r>
      <w:r>
        <w:tab/>
        <w:t xml:space="preserve">: </w:t>
      </w:r>
    </w:p>
    <w:p w:rsidR="007E76FD" w:rsidRDefault="00B26298">
      <w:pPr>
        <w:spacing w:after="57" w:line="256" w:lineRule="auto"/>
        <w:ind w:left="5" w:right="-15"/>
        <w:jc w:val="left"/>
      </w:pPr>
      <w:r>
        <w:rPr>
          <w:i/>
          <w:color w:val="1F497D"/>
        </w:rPr>
        <w:t>atpplusappelacandidature@gmail.com</w:t>
      </w:r>
      <w:r>
        <w:rPr>
          <w:color w:val="1F497D"/>
        </w:rPr>
        <w:t xml:space="preserve"> </w:t>
      </w:r>
      <w:r>
        <w:t xml:space="preserve">Mentionnant en objet : Candidature pour le poste d’un(e) assistant(e) social(e) pour un contrat à durée déterminée, fréquentation deux jours par semaine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84" w:line="240" w:lineRule="auto"/>
        <w:ind w:left="14" w:firstLine="0"/>
        <w:jc w:val="left"/>
      </w:pPr>
      <w:r>
        <w:t xml:space="preserve"> </w:t>
      </w:r>
      <w:r>
        <w:rPr>
          <w:b w:val="0"/>
          <w:sz w:val="22"/>
        </w:rPr>
        <w:t xml:space="preserve"> </w:t>
      </w:r>
    </w:p>
    <w:p w:rsidR="007E76FD" w:rsidRDefault="00B26298" w:rsidP="0004489A">
      <w:r>
        <w:t>Le dernier délai de réception des candidatures est fixé au</w:t>
      </w:r>
      <w:r w:rsidR="0004489A">
        <w:t xml:space="preserve"> 06 octobre</w:t>
      </w:r>
      <w:r>
        <w:t xml:space="preserve"> 202</w:t>
      </w:r>
      <w:r w:rsidR="0004489A">
        <w:t xml:space="preserve">2 </w:t>
      </w:r>
      <w:r>
        <w:t xml:space="preserve">à 18h.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83" w:line="240" w:lineRule="auto"/>
        <w:ind w:left="14" w:firstLine="0"/>
        <w:jc w:val="left"/>
      </w:pPr>
      <w:r>
        <w:t xml:space="preserve"> </w:t>
      </w:r>
      <w:r>
        <w:rPr>
          <w:b w:val="0"/>
          <w:sz w:val="22"/>
        </w:rPr>
        <w:t xml:space="preserve"> </w:t>
      </w:r>
    </w:p>
    <w:p w:rsidR="007E76FD" w:rsidRDefault="00B26298">
      <w:r>
        <w:t xml:space="preserve">Tout dossier incomplet ou reçu en dehors des délais établis ne sera pas examiné.  </w:t>
      </w:r>
      <w:r>
        <w:rPr>
          <w:b w:val="0"/>
          <w:sz w:val="22"/>
        </w:rPr>
        <w:t xml:space="preserve"> </w:t>
      </w:r>
    </w:p>
    <w:p w:rsidR="007E76FD" w:rsidRDefault="00B26298">
      <w:pPr>
        <w:spacing w:after="0"/>
      </w:pPr>
      <w:r>
        <w:t>Seules les candidat(e)s retenues seront contactés.</w:t>
      </w:r>
      <w:r>
        <w:rPr>
          <w:color w:val="FF33CC"/>
          <w:sz w:val="32"/>
        </w:rPr>
        <w:t xml:space="preserve"> </w:t>
      </w:r>
      <w:r>
        <w:rPr>
          <w:b w:val="0"/>
          <w:sz w:val="22"/>
        </w:rPr>
        <w:t xml:space="preserve"> </w:t>
      </w:r>
    </w:p>
    <w:sectPr w:rsidR="007E76FD" w:rsidSect="006D78BB">
      <w:headerReference w:type="even" r:id="rId8"/>
      <w:headerReference w:type="default" r:id="rId9"/>
      <w:headerReference w:type="first" r:id="rId10"/>
      <w:pgSz w:w="11906" w:h="16838"/>
      <w:pgMar w:top="761" w:right="1412" w:bottom="1850" w:left="1402" w:header="708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BC4" w:rsidRDefault="00942BC4">
      <w:pPr>
        <w:spacing w:after="0" w:line="240" w:lineRule="auto"/>
      </w:pPr>
      <w:r>
        <w:separator/>
      </w:r>
    </w:p>
  </w:endnote>
  <w:endnote w:type="continuationSeparator" w:id="0">
    <w:p w:rsidR="00942BC4" w:rsidRDefault="00942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BC4" w:rsidRDefault="00942BC4">
      <w:pPr>
        <w:spacing w:after="0" w:line="240" w:lineRule="auto"/>
      </w:pPr>
      <w:r>
        <w:separator/>
      </w:r>
    </w:p>
  </w:footnote>
  <w:footnote w:type="continuationSeparator" w:id="0">
    <w:p w:rsidR="00942BC4" w:rsidRDefault="00942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6FD" w:rsidRDefault="00B26298">
    <w:pPr>
      <w:spacing w:after="0" w:line="276" w:lineRule="auto"/>
      <w:ind w:left="0" w:firstLine="0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269748</wp:posOffset>
          </wp:positionH>
          <wp:positionV relativeFrom="page">
            <wp:posOffset>449580</wp:posOffset>
          </wp:positionV>
          <wp:extent cx="2087880" cy="129540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88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6FD" w:rsidRDefault="00B26298">
    <w:pPr>
      <w:spacing w:after="0" w:line="276" w:lineRule="auto"/>
      <w:ind w:left="0" w:firstLine="0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269748</wp:posOffset>
          </wp:positionH>
          <wp:positionV relativeFrom="page">
            <wp:posOffset>449580</wp:posOffset>
          </wp:positionV>
          <wp:extent cx="2087880" cy="1295400"/>
          <wp:effectExtent l="0" t="0" r="0" b="0"/>
          <wp:wrapSquare wrapText="bothSides"/>
          <wp:docPr id="1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88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6FD" w:rsidRDefault="00B26298">
    <w:pPr>
      <w:spacing w:after="0" w:line="276" w:lineRule="auto"/>
      <w:ind w:left="0" w:firstLine="0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269748</wp:posOffset>
          </wp:positionH>
          <wp:positionV relativeFrom="page">
            <wp:posOffset>449580</wp:posOffset>
          </wp:positionV>
          <wp:extent cx="2087880" cy="1295400"/>
          <wp:effectExtent l="0" t="0" r="0" b="0"/>
          <wp:wrapSquare wrapText="bothSides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788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1FAA"/>
    <w:multiLevelType w:val="hybridMultilevel"/>
    <w:tmpl w:val="CC569026"/>
    <w:lvl w:ilvl="0" w:tplc="7626F37A">
      <w:start w:val="1"/>
      <w:numFmt w:val="bullet"/>
      <w:lvlText w:val="-"/>
      <w:lvlJc w:val="left"/>
      <w:pPr>
        <w:ind w:left="149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AE31B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F85B4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46E73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BA22A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0EA23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3A6A2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54973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802BE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9C16B07"/>
    <w:multiLevelType w:val="hybridMultilevel"/>
    <w:tmpl w:val="5D284472"/>
    <w:lvl w:ilvl="0" w:tplc="37AE6522">
      <w:start w:val="1"/>
      <w:numFmt w:val="bullet"/>
      <w:lvlText w:val="-"/>
      <w:lvlJc w:val="left"/>
      <w:pPr>
        <w:ind w:left="149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4C495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42879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EE70F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A0EAC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38C10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D667F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3A7E5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922CE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76FD"/>
    <w:rsid w:val="0004489A"/>
    <w:rsid w:val="00616DDD"/>
    <w:rsid w:val="006D78BB"/>
    <w:rsid w:val="007E76FD"/>
    <w:rsid w:val="00921C5B"/>
    <w:rsid w:val="00942BC4"/>
    <w:rsid w:val="00B26298"/>
    <w:rsid w:val="00B57DC6"/>
    <w:rsid w:val="00E03BE7"/>
    <w:rsid w:val="00EB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8BB"/>
    <w:pPr>
      <w:spacing w:after="86" w:line="247" w:lineRule="auto"/>
      <w:ind w:left="9" w:hanging="10"/>
      <w:jc w:val="both"/>
    </w:pPr>
    <w:rPr>
      <w:rFonts w:ascii="Calibri" w:eastAsia="Calibri" w:hAnsi="Calibri" w:cs="Calibri"/>
      <w:b/>
      <w:color w:val="000000"/>
      <w:sz w:val="28"/>
    </w:rPr>
  </w:style>
  <w:style w:type="paragraph" w:styleId="Titre1">
    <w:name w:val="heading 1"/>
    <w:next w:val="Normal"/>
    <w:link w:val="Titre1Car"/>
    <w:uiPriority w:val="9"/>
    <w:unhideWhenUsed/>
    <w:qFormat/>
    <w:rsid w:val="006D78BB"/>
    <w:pPr>
      <w:keepNext/>
      <w:keepLines/>
      <w:spacing w:after="46" w:line="240" w:lineRule="auto"/>
      <w:ind w:left="9" w:hanging="10"/>
      <w:outlineLvl w:val="0"/>
    </w:pPr>
    <w:rPr>
      <w:rFonts w:ascii="Calibri" w:eastAsia="Calibri" w:hAnsi="Calibri" w:cs="Calibri"/>
      <w:b/>
      <w:color w:val="FF33CC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6D78BB"/>
    <w:rPr>
      <w:rFonts w:ascii="Calibri" w:eastAsia="Calibri" w:hAnsi="Calibri" w:cs="Calibri"/>
      <w:b/>
      <w:color w:val="FF33CC"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89A"/>
    <w:rPr>
      <w:rFonts w:ascii="Tahoma" w:eastAsia="Calibri" w:hAnsi="Tahoma" w:cs="Tahoma"/>
      <w:b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ONFP</dc:creator>
  <cp:lastModifiedBy>ATPPLUS</cp:lastModifiedBy>
  <cp:revision>3</cp:revision>
  <dcterms:created xsi:type="dcterms:W3CDTF">2022-10-01T13:32:00Z</dcterms:created>
  <dcterms:modified xsi:type="dcterms:W3CDTF">2022-10-01T13:37:00Z</dcterms:modified>
</cp:coreProperties>
</file>